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0EC" w:rsidRPr="005E011D" w:rsidRDefault="005E011D" w:rsidP="005E01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011D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</w:p>
    <w:p w:rsidR="005E011D" w:rsidRPr="005E011D" w:rsidRDefault="00914F12" w:rsidP="005E01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bookmarkStart w:id="0" w:name="_GoBack"/>
      <w:bookmarkEnd w:id="0"/>
      <w:r w:rsidR="00923632">
        <w:rPr>
          <w:rFonts w:ascii="Times New Roman" w:hAnsi="Times New Roman" w:cs="Times New Roman"/>
          <w:b/>
          <w:sz w:val="24"/>
          <w:szCs w:val="24"/>
        </w:rPr>
        <w:t xml:space="preserve">o Oświadczenia </w:t>
      </w:r>
    </w:p>
    <w:p w:rsidR="005E011D" w:rsidRPr="005E011D" w:rsidRDefault="005E011D" w:rsidP="005E01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011D">
        <w:rPr>
          <w:rFonts w:ascii="Times New Roman" w:hAnsi="Times New Roman" w:cs="Times New Roman"/>
          <w:b/>
          <w:sz w:val="24"/>
          <w:szCs w:val="24"/>
        </w:rPr>
        <w:tab/>
      </w:r>
      <w:r w:rsidRPr="005E011D">
        <w:rPr>
          <w:rFonts w:ascii="Times New Roman" w:hAnsi="Times New Roman" w:cs="Times New Roman"/>
          <w:b/>
          <w:sz w:val="24"/>
          <w:szCs w:val="24"/>
        </w:rPr>
        <w:tab/>
      </w:r>
      <w:r w:rsidRPr="005E011D">
        <w:rPr>
          <w:rFonts w:ascii="Times New Roman" w:hAnsi="Times New Roman" w:cs="Times New Roman"/>
          <w:b/>
          <w:sz w:val="24"/>
          <w:szCs w:val="24"/>
        </w:rPr>
        <w:tab/>
      </w:r>
      <w:r w:rsidRPr="005E011D">
        <w:rPr>
          <w:rFonts w:ascii="Times New Roman" w:hAnsi="Times New Roman" w:cs="Times New Roman"/>
          <w:b/>
          <w:sz w:val="24"/>
          <w:szCs w:val="24"/>
        </w:rPr>
        <w:tab/>
      </w:r>
      <w:r w:rsidRPr="005E011D">
        <w:rPr>
          <w:rFonts w:ascii="Times New Roman" w:hAnsi="Times New Roman" w:cs="Times New Roman"/>
          <w:b/>
          <w:sz w:val="24"/>
          <w:szCs w:val="24"/>
        </w:rPr>
        <w:tab/>
      </w:r>
      <w:r w:rsidRPr="005E011D">
        <w:rPr>
          <w:rFonts w:ascii="Times New Roman" w:hAnsi="Times New Roman" w:cs="Times New Roman"/>
          <w:b/>
          <w:sz w:val="24"/>
          <w:szCs w:val="24"/>
        </w:rPr>
        <w:tab/>
      </w:r>
      <w:r w:rsidRPr="005E011D">
        <w:rPr>
          <w:rFonts w:ascii="Times New Roman" w:hAnsi="Times New Roman" w:cs="Times New Roman"/>
          <w:b/>
          <w:sz w:val="24"/>
          <w:szCs w:val="24"/>
        </w:rPr>
        <w:tab/>
      </w:r>
      <w:r w:rsidRPr="005E011D">
        <w:rPr>
          <w:rFonts w:ascii="Times New Roman" w:hAnsi="Times New Roman" w:cs="Times New Roman"/>
          <w:b/>
          <w:sz w:val="24"/>
          <w:szCs w:val="24"/>
        </w:rPr>
        <w:tab/>
        <w:t xml:space="preserve">Rady Gminy Orchowo </w:t>
      </w:r>
    </w:p>
    <w:p w:rsidR="005E011D" w:rsidRDefault="00923632" w:rsidP="005E01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 dnia 30 grudnia 2019r.</w:t>
      </w:r>
    </w:p>
    <w:p w:rsidR="005E011D" w:rsidRDefault="005E011D" w:rsidP="005E01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11D" w:rsidRDefault="005E011D" w:rsidP="005E01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11D" w:rsidRDefault="005E011D" w:rsidP="005E01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Stanowisko Rady Gminy Orchowo </w:t>
      </w:r>
    </w:p>
    <w:p w:rsidR="005E011D" w:rsidRDefault="00AA5418" w:rsidP="005E01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30 grudnia 2019r.</w:t>
      </w:r>
    </w:p>
    <w:p w:rsidR="005E011D" w:rsidRDefault="005E011D" w:rsidP="005E01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11D" w:rsidRDefault="005E011D" w:rsidP="005E01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011D" w:rsidRDefault="005E011D" w:rsidP="005E01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sytuacji finansów jednostek samorządu terytorialnego </w:t>
      </w:r>
    </w:p>
    <w:p w:rsidR="005E011D" w:rsidRDefault="005E011D" w:rsidP="005E0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11D" w:rsidRDefault="005E011D" w:rsidP="005E01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15 listopada 2019r. wójtowie, burmistrzowie i prezydencji przedłożyli swoim radom i Regionalnej Izbie Obrachunkowej projekty uchwał budżetowych na 2020 rok. Ten ustawowy obowiązek został wykonany, jednakże realizacja kolejnego budżetu w wielu przypadkach wymagać będzie podwyższenia podatków i opłat lokalnych, a także zmniejszenia wydatków bieżących, zrezygnowania z części inwestycji, czy remontów infrastruktury komunalnej.</w:t>
      </w:r>
    </w:p>
    <w:p w:rsidR="005E011D" w:rsidRDefault="005E011D" w:rsidP="005E01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Odciążenie podatkowe Polaków wpływa korzystanie na ich bezpośrednią sytuację finansową, co należy przyjąć z zadowoleniem. Jednak przerzucanie na barki samorządów lokalnych kosztów polityki rządowej, powoduje wyraźne uszczuplenie dochodów własnych JST. Ubytki w podatku dochodowym od osób fizycznych, podwyżki wynagrodzeń np. w oświacie i służbie zdrowia, czy podniesienia płacy minimalnej i zasad jej naliczania, wreszcie ciągłe niedofinansowanie zadań zleconych oraz podwyżki cen energii skutkujące wzrostem kosztów usług, powodują niebezpiecznie dużą rozpiętość między dochodami a wydatkami. Trudno się spodziewać, aby prognozowany wzrost dochodów z podatków, zapobiegł problematycznej sytuacji, szczególnie że przychód zależeć będzie od trudnej do przewidzenia koniunktury gospodarczej. Brak konkretnych rekompensat pomniejszonych dochodów i wzrost kosztów realizacji ustawowych zadań gminnych, prowadzić będzie nieuchronnie do pogorszenia jakości życia mieszkańców naszych małych ojczyzn.</w:t>
      </w:r>
    </w:p>
    <w:p w:rsidR="005E011D" w:rsidRDefault="005E011D" w:rsidP="005E01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11D" w:rsidRPr="005E011D" w:rsidRDefault="005E011D" w:rsidP="005E01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Biorąc pod uwagę powyższe uwarunkowania, czując odpowiedzialność za pomyślny rozwój społeczności lokalnych, wnosimy o ustawowe zmiany zasad organizacji finansów publicznych i daleko idące ich przemodelowanie z poszanowaniem konstytucyjnej zasady adekwatności dochodów do zadań powierzonych samorządom (art. 167 ust. 1 Konstytucji RP).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E011D" w:rsidRPr="005E0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83F" w:rsidRDefault="00BA483F" w:rsidP="005E011D">
      <w:pPr>
        <w:spacing w:after="0" w:line="240" w:lineRule="auto"/>
      </w:pPr>
      <w:r>
        <w:separator/>
      </w:r>
    </w:p>
  </w:endnote>
  <w:endnote w:type="continuationSeparator" w:id="0">
    <w:p w:rsidR="00BA483F" w:rsidRDefault="00BA483F" w:rsidP="005E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83F" w:rsidRDefault="00BA483F" w:rsidP="005E011D">
      <w:pPr>
        <w:spacing w:after="0" w:line="240" w:lineRule="auto"/>
      </w:pPr>
      <w:r>
        <w:separator/>
      </w:r>
    </w:p>
  </w:footnote>
  <w:footnote w:type="continuationSeparator" w:id="0">
    <w:p w:rsidR="00BA483F" w:rsidRDefault="00BA483F" w:rsidP="005E0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1D"/>
    <w:rsid w:val="002C589B"/>
    <w:rsid w:val="005B60EC"/>
    <w:rsid w:val="005E011D"/>
    <w:rsid w:val="006544CF"/>
    <w:rsid w:val="00812995"/>
    <w:rsid w:val="00914F12"/>
    <w:rsid w:val="00923632"/>
    <w:rsid w:val="00AA5418"/>
    <w:rsid w:val="00BA483F"/>
    <w:rsid w:val="00E8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4E052-9AF2-4E73-B7E4-A2D40C47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01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01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011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2020-01-07T07:29:00Z</cp:lastPrinted>
  <dcterms:created xsi:type="dcterms:W3CDTF">2020-01-07T07:57:00Z</dcterms:created>
  <dcterms:modified xsi:type="dcterms:W3CDTF">2020-01-07T07:57:00Z</dcterms:modified>
</cp:coreProperties>
</file>